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7" w:rsidRDefault="00756A77" w:rsidP="00756A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«Организация предметно-развивающей среды по ПДД в ДОУ»</w:t>
      </w:r>
    </w:p>
    <w:p w:rsidR="00756A77" w:rsidRDefault="00756A77" w:rsidP="00756A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 w:rsidRPr="00756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:А</w:t>
      </w:r>
      <w:proofErr w:type="gramEnd"/>
      <w:r w:rsidRPr="00756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нтонова А.А</w:t>
      </w:r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Первым учителем, который может помочь обществу решить эту проблему, должен стать воспитатель детского сада и родители. Но, как правило, родители не всегда </w:t>
      </w:r>
      <w:proofErr w:type="gramStart"/>
      <w:r w:rsidRPr="00756A77">
        <w:rPr>
          <w:rFonts w:ascii="Times New Roman" w:hAnsi="Times New Roman" w:cs="Times New Roman"/>
          <w:color w:val="000000"/>
          <w:sz w:val="28"/>
          <w:szCs w:val="28"/>
        </w:rPr>
        <w:t>знают</w:t>
      </w:r>
      <w:proofErr w:type="gramEnd"/>
      <w:r w:rsidRPr="00756A77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дорожного движения или не всегда выполняют их,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опасных ситуаций на дороге.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56A77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756A77">
        <w:rPr>
          <w:rFonts w:ascii="Times New Roman" w:hAnsi="Times New Roman" w:cs="Times New Roman"/>
          <w:color w:val="000000"/>
          <w:sz w:val="28"/>
          <w:szCs w:val="28"/>
        </w:rPr>
        <w:t xml:space="preserve"> имеет хорошо организованный педагогический процесс при обучении дошкольников ПДД. В процессе обучения правилам безопасности дорожного движения важны не только знания, но и развитие у воспитанников таких необходимых качеств,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Поэтому важно создать в ДОУ условия, оптимально обеспечивающие процесс обучения дошкольников пр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t>авилам дорожного движения и фор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t>мирование у них необходимых умений и навыков, выработку положительных, устойчивых привычек безопасного поведения на улицах города.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Для реализации программных задач по обучению детей правилам дорожного движения воспитателям необходимо создать в группах предметно-развивающую среду по ПДД.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Предметно-развивающая среда – это система материальных объектов деятельности ребенка, функционально моделирующая содержание его духовного и физического развития. Она должна объективно (через свое содержание и свойства)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Окружающая ребенка среда должна обеспечивать ему физическое, умственное, эстетическое, нравственное, т. е. разностороннее развитие и воспитание.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Обучая детей правилам дорожного движения, воспитатели должны не только иметь методический и иллюстрационный художественный материал, но и создать в группе игровую зону. Необходимо учитывать, что ведущими для детей являются игра, труд и общение, и именно на основе интеграции этих видов деятельности строится формирование представлений дошкольников о правилах дорожного движения. Игра способствует активизации детского внимания, </w:t>
      </w:r>
    </w:p>
    <w:p w:rsidR="00756A77" w:rsidRDefault="00756A77" w:rsidP="00756A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77">
        <w:rPr>
          <w:rFonts w:ascii="Times New Roman" w:hAnsi="Times New Roman" w:cs="Times New Roman"/>
          <w:color w:val="000000"/>
          <w:sz w:val="28"/>
          <w:szCs w:val="28"/>
        </w:rPr>
        <w:t>развитию памяти, мышления, эмоций.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В игре ребенок закрепляет свои знания по ознакомлению с правилами дорожного движения, полученные на занятии. При подборе игровой зоны в группе по обучению детей правилам дорожного движения необходимо учитывать возрастные особенности детей.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Создавая предметно-развивающую среду, необходимо помнить: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– она должна работать на развитие самостоятельности и самодеятельности ребенка.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756A77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756A77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В игровую зону входит: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набор мягких, ярких модулей: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«Дорога» набор много функциональных ковриков на липучках;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«Зебра» – пешеходный переход;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жезл;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свисток;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рули;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Макет «Дорога»: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светофор;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машины (грузовые, легковые)</w:t>
      </w:r>
      <w:proofErr w:type="gramStart"/>
      <w:r w:rsidRPr="00756A77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756A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костюмы;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кепка ДПС;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дорожные знаки;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маршрут: «Дом – детский сад»;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настольные печатные игры;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плакаты;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книжки-самоделки;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художественная литература по теме;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уголок </w:t>
      </w:r>
      <w:proofErr w:type="spellStart"/>
      <w:r w:rsidRPr="00756A77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756A77">
        <w:rPr>
          <w:rFonts w:ascii="Times New Roman" w:hAnsi="Times New Roman" w:cs="Times New Roman"/>
          <w:color w:val="000000"/>
          <w:sz w:val="28"/>
          <w:szCs w:val="28"/>
        </w:rPr>
        <w:t xml:space="preserve"> (книжки-раскраски, трафареты машин, цветные карандаши, сменные листы)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подвижные игры;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>- дидактические игры; </w:t>
      </w:r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самодельные атрибуты (рули, </w:t>
      </w:r>
      <w:proofErr w:type="spellStart"/>
      <w:r w:rsidRPr="00756A77">
        <w:rPr>
          <w:rFonts w:ascii="Times New Roman" w:hAnsi="Times New Roman" w:cs="Times New Roman"/>
          <w:color w:val="000000"/>
          <w:sz w:val="28"/>
          <w:szCs w:val="28"/>
        </w:rPr>
        <w:t>светофорчик</w:t>
      </w:r>
      <w:proofErr w:type="spellEnd"/>
      <w:r w:rsidRPr="00756A77">
        <w:rPr>
          <w:rFonts w:ascii="Times New Roman" w:hAnsi="Times New Roman" w:cs="Times New Roman"/>
          <w:color w:val="000000"/>
          <w:sz w:val="28"/>
          <w:szCs w:val="28"/>
        </w:rPr>
        <w:t>, жезлы)</w:t>
      </w:r>
      <w:proofErr w:type="gramStart"/>
      <w:r w:rsidRPr="00756A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5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предметно — пространственной среды в ДОУ с учетом ФГОС ДО должна строиться так, чтобы дать возможность наиболее эффективно развивать </w:t>
      </w:r>
    </w:p>
    <w:p w:rsid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индивидуальность каждого ребёнка с учётом его склонностей, интересов, уровня активности. Обучение детей ПДД одна из составляющих частей </w:t>
      </w:r>
      <w:proofErr w:type="spellStart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в детском саду. Решение же программных образовательных задач по обучению детей ПДД  предусматривается не только в совместной деятельности педагогов и воспитанников, но и в самостоятельной деятельности детей, а также при проведении режимных моментов. Для организации обучения дошкольников правилам дорожного движения необходимо создать в ДОУ специальные условия по построению предметно-пространственной развивающей среды, которая может быть представлена следующими компонентами:</w:t>
      </w: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центра ПДД (старший возраст):</w:t>
      </w: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Содержание Наглядные пособия:      </w:t>
      </w:r>
      <w:proofErr w:type="gramStart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аглядная агитация для родителей и детей: стенды, уголки в группах, -макеты города, микрорайона, детского сада и близлежащих улиц с набором мелких игрушек, -переносной механический     действующий светофор,  -знаки дорожного движения, -</w:t>
      </w:r>
      <w:proofErr w:type="spellStart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фланелеграфы</w:t>
      </w:r>
      <w:proofErr w:type="spellEnd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магнитные доски, панно с набором схематических изображений предметов, -плакаты, сюжетные картинки, отражающие дорожные ситуации, -светофоры, игрушки транспортные, -конструкторы «</w:t>
      </w:r>
      <w:proofErr w:type="spellStart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металлические конструкторы, строительные наборы, -раздаточный материал по теме, -раскраски «Автомобили», «Дорожные знаки»; </w:t>
      </w:r>
      <w:proofErr w:type="gramStart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гровые поля: «Улица моего города», «Подружись со светофором», «Дорога в детский сад» и др. </w:t>
      </w:r>
      <w:proofErr w:type="gramStart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льбомы «История развития автомобилестроения» Как появились правила дорожного движения»; «Зебра»;  «История светофора»</w:t>
      </w: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предметно — пространственной среды в ДОУ с учетом ФГОС </w:t>
      </w:r>
      <w:proofErr w:type="gramStart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proofErr w:type="gramEnd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строиться так,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ПДД одна из составляющих частей </w:t>
      </w:r>
      <w:proofErr w:type="spellStart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в детском саду. Решение же программных образовательных задач по обучению детей ПДД предусматривается не только в совместной деятельности педагогов и воспитанников, но и в самостоятельной деятельности детей, а также при проведении режимных моментов.</w:t>
      </w: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обучения дошкольников правилам дорожного движения необходимо создать в ДОУ специальные условия по построению предметно-пространственной развивающей среды, которая может быть представлена следующими компонентами:</w:t>
      </w:r>
    </w:p>
    <w:p w:rsidR="00756A77" w:rsidRPr="00756A77" w:rsidRDefault="00756A77" w:rsidP="00756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центра ПДД (старший возраст):</w:t>
      </w:r>
    </w:p>
    <w:p w:rsidR="00756A77" w:rsidRPr="00756A77" w:rsidRDefault="00756A77" w:rsidP="00756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9"/>
        <w:gridCol w:w="6736"/>
      </w:tblGrid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-наглядная агитация для родителей и детей: стенды, уголки в группах,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-макеты города, микрорайона, детского сада и близлежащих улиц с набором мелких игрушек,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-переносной механический действующий светофор,</w:t>
            </w:r>
          </w:p>
          <w:p w:rsid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-знаки дорожного движения,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фланелеграфы</w:t>
            </w:r>
            <w:proofErr w:type="spellEnd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магнитные доски, панно с набором схематических изображений предметов,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-плакаты, сюжетные картинки, отражающие дорожные ситуации,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-светофоры, игрушки транспортные,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-конструкторы «</w:t>
            </w:r>
            <w:proofErr w:type="spellStart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металлические конструкторы, строительные наборы,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-раздаточный материал по теме,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-раскраски «Автомобили», «Дорожные знаки»;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-игровые поля: «Улица моего города», «Подружись со светофором», «Дорога в детский сад» и др.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-Альбомы «История развития автомобилестроения» Как появились правила дорожного движения»; «Зебра»; «История светофора».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Атрибуты для сюжетно-ролевых игр в регулировщиков, водителей и пешеходов: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игры: «ГИБДД», «Дорожное движение», «Автосервис», «Путешествие по улицам города», «Улица и пешеходы», «Поездка на автомобиле», «Автопарковка», «Станция технического обслуживания»: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-жезлы, свистки, фуражки милиционера, нарукавники,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-игрушки  транспортные,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-флажки для перехода улицы,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-планшеты с перекрёстком,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-нагрудные изображения с различным видом транспорта.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Дорожные знаки нагрудные и переносные: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дорожных знаков, в который обязательно входят такие дорожные знаки, как: </w:t>
            </w: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информационно-указательные: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«Пешеходный переход», «Подземный пешеходный переход», «Место остановки автобуса и (или) троллейбуса»;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предупреждающие знаки: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«Дети»;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запрещающие знаки: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«Движение пешеходов запрещено», «Движение на велосипедах запрещено»; </w:t>
            </w: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предписывающие знаки: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«Пешеходная дорожка», «Велосипедная дорожка»;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знаки приоритета: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«Главная дорога», «Уступи дорогу»; знаки сервиса – «Больница», «Телефон», «Пункт питания».</w:t>
            </w:r>
          </w:p>
          <w:p w:rsid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мелкие знаки на подставках, для работы с макетом, и более крупные знаки на подставках </w:t>
            </w:r>
            <w:proofErr w:type="gramStart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творческих,</w:t>
            </w:r>
          </w:p>
          <w:p w:rsid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ролевых игр.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Дидактические игры: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чём говорят знаки?»,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знак»,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спрятался знак?»,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«Перекрёсток»,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улица»,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 жестов регулировщика, дидактическая игра «Что говорит жезл?»,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«Цветные автомобили»,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«Светофор»,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«Безопасный город»,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«Транспорт»,</w:t>
            </w:r>
          </w:p>
          <w:p w:rsidR="00756A77" w:rsidRPr="00756A77" w:rsidRDefault="00756A77" w:rsidP="00756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«Машины».</w:t>
            </w:r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Настольные игры: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«Автопарк»;</w:t>
            </w:r>
          </w:p>
          <w:p w:rsidR="00756A77" w:rsidRPr="00756A77" w:rsidRDefault="00756A77" w:rsidP="00756A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«Дорожные знаки»;</w:t>
            </w:r>
          </w:p>
          <w:p w:rsidR="00756A77" w:rsidRPr="00756A77" w:rsidRDefault="00756A77" w:rsidP="00756A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«Дорожные подсказки»;</w:t>
            </w:r>
          </w:p>
          <w:p w:rsidR="00756A77" w:rsidRPr="00756A77" w:rsidRDefault="00756A77" w:rsidP="00756A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«Перевертыши»;</w:t>
            </w:r>
          </w:p>
          <w:p w:rsidR="00756A77" w:rsidRPr="00756A77" w:rsidRDefault="00756A77" w:rsidP="00756A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«Помощник светофора»;</w:t>
            </w:r>
          </w:p>
          <w:p w:rsidR="00756A77" w:rsidRPr="00756A77" w:rsidRDefault="00756A77" w:rsidP="00756A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«Транспорт».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«Внимание на дороге»;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«Вспомни все»;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автогонки»;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«Красный»;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попал»;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«Парковка»;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«Светофор»;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«Тачки»;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«Тише едешь»;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«Чудо»;</w:t>
            </w:r>
          </w:p>
          <w:p w:rsidR="00756A77" w:rsidRPr="00756A77" w:rsidRDefault="00756A77" w:rsidP="00756A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«Эстафета»;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Оборудование для подвижных игр (шапочки, маски и т. п.)</w:t>
            </w:r>
            <w:proofErr w:type="gramStart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Бедерев</w:t>
            </w:r>
            <w:proofErr w:type="spellEnd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бы…»; А. Северный «Светофор»; В. </w:t>
            </w:r>
            <w:proofErr w:type="spellStart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Семернин</w:t>
            </w:r>
            <w:proofErr w:type="spellEnd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«Запрещается - разрешается».</w:t>
            </w:r>
            <w:proofErr w:type="gramEnd"/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индивидуализации: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-Фотоальбомы «Моя улица», «Мои любимые автомобили», «Транспорт семьи……».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-Персональные коллекции автомобилей.</w:t>
            </w:r>
          </w:p>
          <w:p w:rsid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-Альбомы. Книжки-малышки по словотворчеству </w:t>
            </w:r>
          </w:p>
          <w:p w:rsid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движения».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Выставочная зона </w:t>
            </w:r>
            <w:proofErr w:type="gramStart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аличие детских и взросло-детских творческих работ, посвященная ПДД.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56A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Персональные выставки:</w:t>
            </w: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«Я придумал новый дорожный знак» и т.д.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-Творческие мастерские (по интересам): изготовление автомобилей, дорожных знаков и т.д</w:t>
            </w:r>
            <w:proofErr w:type="gramStart"/>
            <w:r w:rsidRPr="00756A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-Выставки подделок.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-Детское проектирование: «История Автомобиля», «Как появился светофор?» и т.д.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-Альбом «Азбука дорожной безопасности» </w:t>
            </w:r>
            <w:proofErr w:type="gramStart"/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с детьми);</w:t>
            </w: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«Когда мы – пассажиры»</w:t>
            </w: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«Окно выдачи водительских удостоверений »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организовывается окно выдачи, сдавшим экзамен по правилам дорожного движения.</w:t>
            </w:r>
            <w:proofErr w:type="gramEnd"/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Участок группы: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формы: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-машины, автобус;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светофор, пешеходный переход, разметки на дороге, дорожные знаки.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A77" w:rsidRPr="00756A77" w:rsidTr="00756A7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Методический материал:</w:t>
            </w:r>
          </w:p>
          <w:p w:rsidR="00756A77" w:rsidRPr="00756A77" w:rsidRDefault="00756A77" w:rsidP="0075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-Картотеки стихов, загадок и др.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-Картотека игр;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-Картотека презентаций (диск): Презентация «Опасных ситуаций», «ПДД»;</w:t>
            </w:r>
          </w:p>
          <w:p w:rsidR="00756A77" w:rsidRPr="00756A77" w:rsidRDefault="00756A77" w:rsidP="0075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Картотека видеофильмов о ПДД (диск).</w:t>
            </w:r>
          </w:p>
        </w:tc>
      </w:tr>
    </w:tbl>
    <w:p w:rsidR="00756A77" w:rsidRPr="00756A77" w:rsidRDefault="00756A77" w:rsidP="00756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A77" w:rsidRPr="00756A77" w:rsidRDefault="00756A77" w:rsidP="0075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ABB" w:rsidRPr="00756A77" w:rsidRDefault="006B3ABB" w:rsidP="0075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ABB" w:rsidRPr="00756A77" w:rsidSect="00756A77">
      <w:pgSz w:w="11906" w:h="16838"/>
      <w:pgMar w:top="709" w:right="850" w:bottom="1134" w:left="1134" w:header="708" w:footer="708" w:gutter="0"/>
      <w:pgBorders w:offsetFrom="page">
        <w:top w:val="twistedLines1" w:sz="18" w:space="24" w:color="E6E6E6"/>
        <w:left w:val="twistedLines1" w:sz="18" w:space="24" w:color="E6E6E6"/>
        <w:bottom w:val="twistedLines1" w:sz="18" w:space="24" w:color="E6E6E6"/>
        <w:right w:val="twistedLines1" w:sz="18" w:space="24" w:color="E6E6E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6DA"/>
    <w:multiLevelType w:val="multilevel"/>
    <w:tmpl w:val="163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96C86"/>
    <w:multiLevelType w:val="multilevel"/>
    <w:tmpl w:val="4D4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21282"/>
    <w:multiLevelType w:val="multilevel"/>
    <w:tmpl w:val="833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23922"/>
    <w:multiLevelType w:val="multilevel"/>
    <w:tmpl w:val="3A7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7"/>
    <w:rsid w:val="006B3ABB"/>
    <w:rsid w:val="007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79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9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1</cp:revision>
  <dcterms:created xsi:type="dcterms:W3CDTF">2019-01-24T20:08:00Z</dcterms:created>
  <dcterms:modified xsi:type="dcterms:W3CDTF">2019-01-24T20:15:00Z</dcterms:modified>
</cp:coreProperties>
</file>